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4218498D" w14:textId="77777777" w:rsidR="00BC6647" w:rsidRDefault="00BC6647"/>
    <w:p w14:paraId="48A03A04" w14:textId="77777777" w:rsidR="00BC6647" w:rsidRDefault="00BC6647"/>
    <w:p w14:paraId="2C6CDA1B" w14:textId="77777777" w:rsidR="00E55067" w:rsidRDefault="00E55067"/>
    <w:p w14:paraId="66F814B9" w14:textId="77777777" w:rsidR="00E55067" w:rsidRDefault="00E55067"/>
    <w:p w14:paraId="29335D5C" w14:textId="77777777" w:rsidR="00BC6647" w:rsidRPr="00BC6647" w:rsidRDefault="00BC6647" w:rsidP="00BC6647">
      <w:pPr>
        <w:pStyle w:val="Heading1"/>
        <w:shd w:val="clear" w:color="auto" w:fill="FFFFFF"/>
        <w:spacing w:after="0" w:line="360" w:lineRule="auto"/>
        <w:jc w:val="center"/>
        <w:rPr>
          <w:b/>
          <w:i w:val="0"/>
          <w:color w:val="333333"/>
        </w:rPr>
      </w:pPr>
      <w:r w:rsidRPr="00BC6647">
        <w:rPr>
          <w:b/>
          <w:i w:val="0"/>
        </w:rPr>
        <w:t>WHISTLE BLOWING (SPEAKING UP) POLICY</w:t>
      </w:r>
    </w:p>
    <w:p w14:paraId="32914D8B" w14:textId="77777777" w:rsidR="00BC6647" w:rsidRPr="00BC6647" w:rsidRDefault="00BC6647" w:rsidP="00BC6647">
      <w:pPr>
        <w:spacing w:line="360" w:lineRule="auto"/>
        <w:rPr>
          <w:rFonts w:ascii="Arial" w:eastAsia="Arial" w:hAnsi="Arial" w:cs="Arial"/>
        </w:rPr>
      </w:pPr>
    </w:p>
    <w:p w14:paraId="0B588D0A" w14:textId="77777777" w:rsidR="00BC6647" w:rsidRPr="00BC6647" w:rsidRDefault="00BC6647" w:rsidP="00BC6647">
      <w:pPr>
        <w:spacing w:line="360" w:lineRule="auto"/>
        <w:rPr>
          <w:rFonts w:ascii="Arial" w:eastAsia="Arial" w:hAnsi="Arial" w:cs="Arial"/>
          <w:u w:val="single"/>
        </w:rPr>
      </w:pPr>
      <w:r w:rsidRPr="00BC6647">
        <w:rPr>
          <w:rFonts w:ascii="Arial" w:eastAsia="Arial" w:hAnsi="Arial" w:cs="Arial"/>
          <w:u w:val="single"/>
        </w:rPr>
        <w:t>Policy statement</w:t>
      </w:r>
    </w:p>
    <w:p w14:paraId="5F276D4E" w14:textId="77777777" w:rsidR="00BC6647" w:rsidRPr="00BC6647" w:rsidRDefault="00BC6647" w:rsidP="00BC6647">
      <w:pPr>
        <w:pBdr>
          <w:top w:val="nil"/>
          <w:left w:val="nil"/>
          <w:bottom w:val="nil"/>
          <w:right w:val="nil"/>
          <w:between w:val="nil"/>
        </w:pBdr>
        <w:shd w:val="clear" w:color="auto" w:fill="FFFFFF"/>
        <w:spacing w:line="360" w:lineRule="auto"/>
        <w:rPr>
          <w:rFonts w:ascii="Arial" w:eastAsia="Arial" w:hAnsi="Arial" w:cs="Arial"/>
          <w:color w:val="000000"/>
        </w:rPr>
      </w:pPr>
      <w:r w:rsidRPr="00BC6647">
        <w:rPr>
          <w:rFonts w:ascii="Arial" w:eastAsia="Arial" w:hAnsi="Arial" w:cs="Arial"/>
          <w:color w:val="000000"/>
        </w:rPr>
        <w:t>The staff and committee of Martlesham P</w:t>
      </w:r>
      <w:r w:rsidRPr="00BC6647">
        <w:rPr>
          <w:rFonts w:ascii="Arial" w:eastAsia="Arial" w:hAnsi="Arial" w:cs="Arial"/>
        </w:rPr>
        <w:t>re</w:t>
      </w:r>
      <w:r w:rsidRPr="00BC6647">
        <w:rPr>
          <w:rFonts w:ascii="Arial" w:eastAsia="Arial" w:hAnsi="Arial" w:cs="Arial"/>
          <w:color w:val="000000"/>
        </w:rPr>
        <w:t>schoo</w:t>
      </w:r>
      <w:r w:rsidRPr="00BC6647">
        <w:rPr>
          <w:rFonts w:ascii="Arial" w:eastAsia="Arial" w:hAnsi="Arial" w:cs="Arial"/>
        </w:rPr>
        <w:t>l</w:t>
      </w:r>
      <w:r w:rsidRPr="00BC6647">
        <w:rPr>
          <w:rFonts w:ascii="Arial" w:eastAsia="Arial" w:hAnsi="Arial" w:cs="Arial"/>
          <w:color w:val="000000"/>
        </w:rPr>
        <w:t xml:space="preserve"> seek to run all aspects of the setting with regard for high standards of conduct and integrity. In the event that members of staff, parents/ carers, committee members or volunteers becomes aware of activities and or events which give cause for concern, Martlesha</w:t>
      </w:r>
      <w:r w:rsidRPr="00BC6647">
        <w:rPr>
          <w:rFonts w:ascii="Arial" w:eastAsia="Arial" w:hAnsi="Arial" w:cs="Arial"/>
        </w:rPr>
        <w:t>m Pre</w:t>
      </w:r>
      <w:r w:rsidRPr="00BC6647">
        <w:rPr>
          <w:rFonts w:ascii="Arial" w:eastAsia="Arial" w:hAnsi="Arial" w:cs="Arial"/>
          <w:color w:val="000000"/>
        </w:rPr>
        <w:t>school have established the following Speaking Up (Whistle Blowing) Policy.</w:t>
      </w:r>
    </w:p>
    <w:p w14:paraId="06993DC7" w14:textId="77777777" w:rsidR="00BC6647" w:rsidRPr="00BC6647" w:rsidRDefault="00BC6647" w:rsidP="00BC6647">
      <w:pPr>
        <w:pBdr>
          <w:top w:val="nil"/>
          <w:left w:val="nil"/>
          <w:bottom w:val="nil"/>
          <w:right w:val="nil"/>
          <w:between w:val="nil"/>
        </w:pBdr>
        <w:shd w:val="clear" w:color="auto" w:fill="FFFFFF"/>
        <w:spacing w:line="360" w:lineRule="auto"/>
        <w:rPr>
          <w:rFonts w:ascii="Arial" w:eastAsia="Arial" w:hAnsi="Arial" w:cs="Arial"/>
        </w:rPr>
      </w:pPr>
    </w:p>
    <w:p w14:paraId="3FE3B91C" w14:textId="77777777" w:rsidR="00BC6647" w:rsidRPr="00BC6647" w:rsidRDefault="00BC6647" w:rsidP="00BC6647">
      <w:pPr>
        <w:pBdr>
          <w:top w:val="nil"/>
          <w:left w:val="nil"/>
          <w:bottom w:val="nil"/>
          <w:right w:val="nil"/>
          <w:between w:val="nil"/>
        </w:pBdr>
        <w:shd w:val="clear" w:color="auto" w:fill="FFFFFF"/>
        <w:spacing w:line="360" w:lineRule="auto"/>
        <w:rPr>
          <w:rFonts w:ascii="Arial" w:eastAsia="Arial" w:hAnsi="Arial" w:cs="Arial"/>
          <w:color w:val="000000"/>
        </w:rPr>
      </w:pPr>
      <w:r w:rsidRPr="00BC6647">
        <w:rPr>
          <w:rFonts w:ascii="Arial" w:eastAsia="Arial" w:hAnsi="Arial" w:cs="Arial"/>
          <w:color w:val="000000"/>
        </w:rPr>
        <w:t xml:space="preserve">Throughout this policy, the term whistleblower denotes the person raising the concern or making the complaint. It is not meant in a pejorative sense. </w:t>
      </w:r>
    </w:p>
    <w:p w14:paraId="1E413B65" w14:textId="77777777" w:rsidR="00BC6647" w:rsidRPr="00BC6647" w:rsidRDefault="00BC6647" w:rsidP="00BC6647">
      <w:pPr>
        <w:pBdr>
          <w:top w:val="nil"/>
          <w:left w:val="nil"/>
          <w:bottom w:val="nil"/>
          <w:right w:val="nil"/>
          <w:between w:val="nil"/>
        </w:pBdr>
        <w:shd w:val="clear" w:color="auto" w:fill="FFFFFF"/>
        <w:spacing w:line="360" w:lineRule="auto"/>
        <w:rPr>
          <w:rFonts w:ascii="Arial" w:eastAsia="Arial" w:hAnsi="Arial" w:cs="Arial"/>
        </w:rPr>
      </w:pPr>
    </w:p>
    <w:p w14:paraId="47904B76" w14:textId="77777777" w:rsidR="00BC6647" w:rsidRPr="00BC6647" w:rsidRDefault="00BC6647" w:rsidP="00BC6647">
      <w:pPr>
        <w:pBdr>
          <w:top w:val="nil"/>
          <w:left w:val="nil"/>
          <w:bottom w:val="nil"/>
          <w:right w:val="nil"/>
          <w:between w:val="nil"/>
        </w:pBdr>
        <w:shd w:val="clear" w:color="auto" w:fill="FFFFFF"/>
        <w:spacing w:line="360" w:lineRule="auto"/>
        <w:rPr>
          <w:rFonts w:ascii="Arial" w:eastAsia="Arial" w:hAnsi="Arial" w:cs="Arial"/>
          <w:color w:val="000000"/>
        </w:rPr>
      </w:pPr>
      <w:r w:rsidRPr="00BC6647">
        <w:rPr>
          <w:rFonts w:ascii="Arial" w:eastAsia="Arial" w:hAnsi="Arial" w:cs="Arial"/>
          <w:color w:val="000000"/>
        </w:rPr>
        <w:t>Martlesham</w:t>
      </w:r>
      <w:r w:rsidRPr="00BC6647">
        <w:rPr>
          <w:rFonts w:ascii="Arial" w:eastAsia="Arial" w:hAnsi="Arial" w:cs="Arial"/>
        </w:rPr>
        <w:t xml:space="preserve"> </w:t>
      </w:r>
      <w:r w:rsidRPr="00BC6647">
        <w:rPr>
          <w:rFonts w:ascii="Arial" w:eastAsia="Arial" w:hAnsi="Arial" w:cs="Arial"/>
          <w:color w:val="000000"/>
        </w:rPr>
        <w:t>P</w:t>
      </w:r>
      <w:r w:rsidRPr="00BC6647">
        <w:rPr>
          <w:rFonts w:ascii="Arial" w:eastAsia="Arial" w:hAnsi="Arial" w:cs="Arial"/>
        </w:rPr>
        <w:t>re</w:t>
      </w:r>
      <w:r w:rsidRPr="00BC6647">
        <w:rPr>
          <w:rFonts w:ascii="Arial" w:eastAsia="Arial" w:hAnsi="Arial" w:cs="Arial"/>
          <w:color w:val="000000"/>
        </w:rPr>
        <w:t xml:space="preserve">school are committed to tackling misconduct, fraud and other forms of malpractice and treats these issues seriously. </w:t>
      </w:r>
      <w:r w:rsidRPr="00BC6647">
        <w:rPr>
          <w:rFonts w:ascii="Arial" w:eastAsia="Arial" w:hAnsi="Arial" w:cs="Arial"/>
        </w:rPr>
        <w:t>We</w:t>
      </w:r>
      <w:r w:rsidRPr="00BC6647">
        <w:rPr>
          <w:rFonts w:ascii="Arial" w:eastAsia="Arial" w:hAnsi="Arial" w:cs="Arial"/>
          <w:color w:val="000000"/>
        </w:rPr>
        <w:t xml:space="preserve"> recognise that some concerns may be extremely sensitive and ha</w:t>
      </w:r>
      <w:r w:rsidRPr="00BC6647">
        <w:rPr>
          <w:rFonts w:ascii="Arial" w:eastAsia="Arial" w:hAnsi="Arial" w:cs="Arial"/>
        </w:rPr>
        <w:t>ve</w:t>
      </w:r>
      <w:r w:rsidRPr="00BC6647">
        <w:rPr>
          <w:rFonts w:ascii="Arial" w:eastAsia="Arial" w:hAnsi="Arial" w:cs="Arial"/>
          <w:color w:val="000000"/>
        </w:rPr>
        <w:t xml:space="preserve"> therefore developed a system which allows for the confidentiality raising of concerns within the p</w:t>
      </w:r>
      <w:r w:rsidRPr="00BC6647">
        <w:rPr>
          <w:rFonts w:ascii="Arial" w:eastAsia="Arial" w:hAnsi="Arial" w:cs="Arial"/>
        </w:rPr>
        <w:t>re</w:t>
      </w:r>
      <w:r w:rsidRPr="00BC6647">
        <w:rPr>
          <w:rFonts w:ascii="Arial" w:eastAsia="Arial" w:hAnsi="Arial" w:cs="Arial"/>
          <w:color w:val="000000"/>
        </w:rPr>
        <w:t xml:space="preserve">school environment. </w:t>
      </w:r>
    </w:p>
    <w:p w14:paraId="05ABC96F" w14:textId="77777777" w:rsidR="00BC6647" w:rsidRPr="00BC6647" w:rsidRDefault="00BC6647" w:rsidP="00BC6647">
      <w:pPr>
        <w:pBdr>
          <w:top w:val="nil"/>
          <w:left w:val="nil"/>
          <w:bottom w:val="nil"/>
          <w:right w:val="nil"/>
          <w:between w:val="nil"/>
        </w:pBdr>
        <w:shd w:val="clear" w:color="auto" w:fill="FFFFFF"/>
        <w:spacing w:line="360" w:lineRule="auto"/>
        <w:rPr>
          <w:rFonts w:ascii="Arial" w:eastAsia="Arial" w:hAnsi="Arial" w:cs="Arial"/>
        </w:rPr>
      </w:pPr>
    </w:p>
    <w:p w14:paraId="2A5B5974" w14:textId="77777777" w:rsidR="00BC6647" w:rsidRPr="00BC6647" w:rsidRDefault="00BC6647" w:rsidP="00BC6647">
      <w:pPr>
        <w:spacing w:line="360" w:lineRule="auto"/>
        <w:rPr>
          <w:rFonts w:ascii="Arial" w:eastAsia="Arial" w:hAnsi="Arial" w:cs="Arial"/>
        </w:rPr>
      </w:pPr>
      <w:r w:rsidRPr="00BC6647">
        <w:rPr>
          <w:rFonts w:ascii="Arial" w:eastAsia="Arial" w:hAnsi="Arial" w:cs="Arial"/>
        </w:rPr>
        <w:t>This policy provides staff, students and volunteers with protection from victimisation or punishment where they raise a genuine concern about misconduct or malpractice within the setting. The policy is underpinned by the Public Interest Disclosure Act 1998, which encourages people to raise concerns about misconduct or malpractice in the workplace, in order to promote good governance and accountability in the public interest. The Act covers behaviour, which amounts to:</w:t>
      </w:r>
    </w:p>
    <w:p w14:paraId="0D837E7A" w14:textId="77777777" w:rsidR="00BC6647" w:rsidRPr="00BC6647" w:rsidRDefault="00BC6647" w:rsidP="00BC6647">
      <w:pPr>
        <w:numPr>
          <w:ilvl w:val="0"/>
          <w:numId w:val="4"/>
        </w:numPr>
        <w:spacing w:line="360" w:lineRule="auto"/>
        <w:rPr>
          <w:rFonts w:ascii="Arial" w:hAnsi="Arial" w:cs="Arial"/>
        </w:rPr>
      </w:pPr>
      <w:r w:rsidRPr="00BC6647">
        <w:rPr>
          <w:rFonts w:ascii="Arial" w:eastAsia="Arial" w:hAnsi="Arial" w:cs="Arial"/>
        </w:rPr>
        <w:t>A criminal offence</w:t>
      </w:r>
    </w:p>
    <w:p w14:paraId="0897BECD" w14:textId="77777777" w:rsidR="00BC6647" w:rsidRPr="00BC6647" w:rsidRDefault="00BC6647" w:rsidP="00BC6647">
      <w:pPr>
        <w:numPr>
          <w:ilvl w:val="0"/>
          <w:numId w:val="4"/>
        </w:numPr>
        <w:spacing w:line="360" w:lineRule="auto"/>
        <w:rPr>
          <w:rFonts w:ascii="Arial" w:hAnsi="Arial" w:cs="Arial"/>
        </w:rPr>
      </w:pPr>
      <w:r w:rsidRPr="00BC6647">
        <w:rPr>
          <w:rFonts w:ascii="Arial" w:eastAsia="Arial" w:hAnsi="Arial" w:cs="Arial"/>
        </w:rPr>
        <w:t>Failure to comply with any legal obligation</w:t>
      </w:r>
    </w:p>
    <w:p w14:paraId="407F85F4" w14:textId="77777777" w:rsidR="00BC6647" w:rsidRPr="00BC6647" w:rsidRDefault="00BC6647" w:rsidP="00BC6647">
      <w:pPr>
        <w:numPr>
          <w:ilvl w:val="0"/>
          <w:numId w:val="4"/>
        </w:numPr>
        <w:spacing w:line="360" w:lineRule="auto"/>
        <w:rPr>
          <w:rFonts w:ascii="Arial" w:hAnsi="Arial" w:cs="Arial"/>
        </w:rPr>
      </w:pPr>
      <w:r w:rsidRPr="00BC6647">
        <w:rPr>
          <w:rFonts w:ascii="Arial" w:eastAsia="Arial" w:hAnsi="Arial" w:cs="Arial"/>
        </w:rPr>
        <w:t>A miscarriage of justice</w:t>
      </w:r>
    </w:p>
    <w:p w14:paraId="7742C66B" w14:textId="77777777" w:rsidR="00BC6647" w:rsidRPr="00BC6647" w:rsidRDefault="00BC6647" w:rsidP="00BC6647">
      <w:pPr>
        <w:numPr>
          <w:ilvl w:val="0"/>
          <w:numId w:val="4"/>
        </w:numPr>
        <w:spacing w:line="360" w:lineRule="auto"/>
        <w:rPr>
          <w:rFonts w:ascii="Arial" w:hAnsi="Arial" w:cs="Arial"/>
        </w:rPr>
      </w:pPr>
      <w:r w:rsidRPr="00BC6647">
        <w:rPr>
          <w:rFonts w:ascii="Arial" w:eastAsia="Arial" w:hAnsi="Arial" w:cs="Arial"/>
        </w:rPr>
        <w:t>Danger to health and safety of an individual and/or environment</w:t>
      </w:r>
    </w:p>
    <w:p w14:paraId="6990F37C" w14:textId="46A64A96" w:rsidR="00BC6647" w:rsidRPr="00311CD5" w:rsidRDefault="00BC6647" w:rsidP="00311CD5">
      <w:pPr>
        <w:numPr>
          <w:ilvl w:val="0"/>
          <w:numId w:val="4"/>
        </w:numPr>
        <w:spacing w:line="360" w:lineRule="auto"/>
        <w:rPr>
          <w:rFonts w:ascii="Arial" w:hAnsi="Arial" w:cs="Arial"/>
        </w:rPr>
      </w:pPr>
      <w:r w:rsidRPr="00BC6647">
        <w:rPr>
          <w:rFonts w:ascii="Arial" w:eastAsia="Arial" w:hAnsi="Arial" w:cs="Arial"/>
        </w:rPr>
        <w:t>Deliberate concealment of information about any of the above.</w:t>
      </w:r>
    </w:p>
    <w:p w14:paraId="78D9BA9A" w14:textId="77777777" w:rsidR="00BC6647" w:rsidRPr="00BC6647" w:rsidRDefault="00BC6647" w:rsidP="00BC6647">
      <w:pPr>
        <w:spacing w:line="360" w:lineRule="auto"/>
        <w:rPr>
          <w:rFonts w:ascii="Arial" w:eastAsia="Arial" w:hAnsi="Arial" w:cs="Arial"/>
        </w:rPr>
      </w:pPr>
      <w:r w:rsidRPr="00BC6647">
        <w:rPr>
          <w:rFonts w:ascii="Arial" w:eastAsia="Arial" w:hAnsi="Arial" w:cs="Arial"/>
        </w:rPr>
        <w:lastRenderedPageBreak/>
        <w:t>This policy show regard for the following Legal frameworks:</w:t>
      </w:r>
    </w:p>
    <w:p w14:paraId="53D8AEFD" w14:textId="77777777" w:rsidR="00BC6647" w:rsidRPr="00BC6647" w:rsidRDefault="00BC6647" w:rsidP="00BC6647">
      <w:pPr>
        <w:numPr>
          <w:ilvl w:val="0"/>
          <w:numId w:val="3"/>
        </w:numPr>
        <w:spacing w:line="360" w:lineRule="auto"/>
        <w:rPr>
          <w:rFonts w:ascii="Arial" w:hAnsi="Arial" w:cs="Arial"/>
        </w:rPr>
      </w:pPr>
      <w:r w:rsidRPr="00BC6647">
        <w:rPr>
          <w:rFonts w:ascii="Arial" w:eastAsia="Arial" w:hAnsi="Arial" w:cs="Arial"/>
        </w:rPr>
        <w:t>Freedom of Information Act 2000</w:t>
      </w:r>
    </w:p>
    <w:p w14:paraId="3ABE024B" w14:textId="77777777" w:rsidR="00BC6647" w:rsidRPr="00BC6647" w:rsidRDefault="00BC6647" w:rsidP="00BC6647">
      <w:pPr>
        <w:numPr>
          <w:ilvl w:val="0"/>
          <w:numId w:val="3"/>
        </w:numPr>
        <w:spacing w:line="360" w:lineRule="auto"/>
        <w:rPr>
          <w:rFonts w:ascii="Arial" w:hAnsi="Arial" w:cs="Arial"/>
        </w:rPr>
      </w:pPr>
      <w:r w:rsidRPr="00BC6647">
        <w:rPr>
          <w:rFonts w:ascii="Arial" w:eastAsia="Arial" w:hAnsi="Arial" w:cs="Arial"/>
        </w:rPr>
        <w:t>Children’s Act (1989) Every Child Matters (2004)</w:t>
      </w:r>
    </w:p>
    <w:p w14:paraId="266ABDAE" w14:textId="77777777" w:rsidR="00BC6647" w:rsidRPr="00BC6647" w:rsidRDefault="00BC6647" w:rsidP="00BC6647">
      <w:pPr>
        <w:numPr>
          <w:ilvl w:val="0"/>
          <w:numId w:val="3"/>
        </w:numPr>
        <w:spacing w:line="360" w:lineRule="auto"/>
        <w:rPr>
          <w:rFonts w:ascii="Arial" w:hAnsi="Arial" w:cs="Arial"/>
        </w:rPr>
      </w:pPr>
      <w:r w:rsidRPr="00BC6647">
        <w:rPr>
          <w:rFonts w:ascii="Arial" w:eastAsia="Arial" w:hAnsi="Arial" w:cs="Arial"/>
        </w:rPr>
        <w:t>Data Protection Act (1998)</w:t>
      </w:r>
    </w:p>
    <w:p w14:paraId="67FB8C28" w14:textId="77777777" w:rsidR="00BC6647" w:rsidRPr="00BC6647" w:rsidRDefault="00BC6647" w:rsidP="00BC6647">
      <w:pPr>
        <w:numPr>
          <w:ilvl w:val="0"/>
          <w:numId w:val="3"/>
        </w:numPr>
        <w:spacing w:line="360" w:lineRule="auto"/>
        <w:rPr>
          <w:rFonts w:ascii="Arial" w:hAnsi="Arial" w:cs="Arial"/>
        </w:rPr>
      </w:pPr>
      <w:r w:rsidRPr="00BC6647">
        <w:rPr>
          <w:rFonts w:ascii="Arial" w:eastAsia="Arial" w:hAnsi="Arial" w:cs="Arial"/>
        </w:rPr>
        <w:t xml:space="preserve">Every Child Matters Change for Children (2004) </w:t>
      </w:r>
    </w:p>
    <w:p w14:paraId="383CD377" w14:textId="77777777" w:rsidR="00BC6647" w:rsidRPr="00BC6647" w:rsidRDefault="00BC6647" w:rsidP="00BC6647">
      <w:pPr>
        <w:numPr>
          <w:ilvl w:val="0"/>
          <w:numId w:val="3"/>
        </w:numPr>
        <w:spacing w:line="360" w:lineRule="auto"/>
        <w:rPr>
          <w:rFonts w:ascii="Arial" w:hAnsi="Arial" w:cs="Arial"/>
        </w:rPr>
      </w:pPr>
      <w:r w:rsidRPr="00BC6647">
        <w:rPr>
          <w:rFonts w:ascii="Arial" w:eastAsia="Arial" w:hAnsi="Arial" w:cs="Arial"/>
        </w:rPr>
        <w:t xml:space="preserve">Human Rights Act (1998) </w:t>
      </w:r>
    </w:p>
    <w:p w14:paraId="10895C84" w14:textId="77777777" w:rsidR="00BC6647" w:rsidRPr="00BC6647" w:rsidRDefault="00BC6647" w:rsidP="00BC6647">
      <w:pPr>
        <w:pBdr>
          <w:top w:val="nil"/>
          <w:left w:val="nil"/>
          <w:bottom w:val="nil"/>
          <w:right w:val="nil"/>
          <w:between w:val="nil"/>
        </w:pBdr>
        <w:shd w:val="clear" w:color="auto" w:fill="FFFFFF"/>
        <w:spacing w:line="360" w:lineRule="auto"/>
        <w:rPr>
          <w:rFonts w:ascii="Arial" w:eastAsia="Arial" w:hAnsi="Arial" w:cs="Arial"/>
          <w:color w:val="000000"/>
        </w:rPr>
      </w:pPr>
    </w:p>
    <w:p w14:paraId="00AEF718" w14:textId="77777777" w:rsidR="00BC6647" w:rsidRPr="00BC6647" w:rsidRDefault="00BC6647" w:rsidP="00BC6647">
      <w:pPr>
        <w:pBdr>
          <w:top w:val="nil"/>
          <w:left w:val="nil"/>
          <w:bottom w:val="nil"/>
          <w:right w:val="nil"/>
          <w:between w:val="nil"/>
        </w:pBdr>
        <w:shd w:val="clear" w:color="auto" w:fill="FFFFFF"/>
        <w:spacing w:line="360" w:lineRule="auto"/>
        <w:rPr>
          <w:rFonts w:ascii="Arial" w:eastAsia="Arial" w:hAnsi="Arial" w:cs="Arial"/>
          <w:color w:val="000000"/>
        </w:rPr>
      </w:pPr>
      <w:r w:rsidRPr="00BC6647">
        <w:rPr>
          <w:rFonts w:ascii="Arial" w:eastAsia="Arial" w:hAnsi="Arial" w:cs="Arial"/>
        </w:rPr>
        <w:t xml:space="preserve">We </w:t>
      </w:r>
      <w:r w:rsidRPr="00BC6647">
        <w:rPr>
          <w:rFonts w:ascii="Arial" w:eastAsia="Arial" w:hAnsi="Arial" w:cs="Arial"/>
          <w:color w:val="000000"/>
        </w:rPr>
        <w:t xml:space="preserve">are committed to creating a climate of trust and openness so that a person who has a genuine concern or suspicion can raise the matter with full confidence that the matter will be appropriately considered and resolved. </w:t>
      </w:r>
    </w:p>
    <w:p w14:paraId="5349FD9A" w14:textId="77777777" w:rsidR="00BC6647" w:rsidRPr="00BC6647" w:rsidRDefault="00BC6647" w:rsidP="00BC6647">
      <w:pPr>
        <w:pStyle w:val="Heading2"/>
        <w:shd w:val="clear" w:color="auto" w:fill="FFFFFF"/>
        <w:spacing w:line="360" w:lineRule="auto"/>
        <w:rPr>
          <w:rFonts w:ascii="Arial" w:eastAsia="Arial" w:hAnsi="Arial" w:cs="Arial"/>
          <w:color w:val="000000"/>
          <w:sz w:val="24"/>
          <w:szCs w:val="24"/>
        </w:rPr>
      </w:pPr>
    </w:p>
    <w:p w14:paraId="5892EB64" w14:textId="45DE78A1" w:rsidR="00BC6647" w:rsidRPr="00BC6647" w:rsidRDefault="00BC6647" w:rsidP="00BC6647">
      <w:pPr>
        <w:pStyle w:val="Heading2"/>
        <w:shd w:val="clear" w:color="auto" w:fill="FFFFFF"/>
        <w:spacing w:line="360" w:lineRule="auto"/>
        <w:rPr>
          <w:rFonts w:ascii="Arial" w:eastAsia="Arial" w:hAnsi="Arial" w:cs="Arial"/>
          <w:color w:val="000000"/>
          <w:sz w:val="24"/>
          <w:szCs w:val="24"/>
        </w:rPr>
      </w:pPr>
      <w:r w:rsidRPr="00BC6647">
        <w:rPr>
          <w:rFonts w:ascii="Arial" w:eastAsia="Arial" w:hAnsi="Arial" w:cs="Arial"/>
          <w:color w:val="000000"/>
          <w:sz w:val="24"/>
          <w:szCs w:val="24"/>
        </w:rPr>
        <w:t>Reasons for whistle blowing:</w:t>
      </w:r>
    </w:p>
    <w:p w14:paraId="175D3698" w14:textId="77777777" w:rsidR="00BC6647" w:rsidRPr="00BC6647" w:rsidRDefault="00BC6647" w:rsidP="00BC6647">
      <w:pPr>
        <w:numPr>
          <w:ilvl w:val="0"/>
          <w:numId w:val="5"/>
        </w:numPr>
        <w:shd w:val="clear" w:color="auto" w:fill="FFFFFF"/>
        <w:spacing w:before="280" w:line="360" w:lineRule="auto"/>
        <w:ind w:left="480"/>
        <w:rPr>
          <w:rFonts w:ascii="Arial" w:hAnsi="Arial" w:cs="Arial"/>
        </w:rPr>
      </w:pPr>
      <w:r w:rsidRPr="00BC6647">
        <w:rPr>
          <w:rFonts w:ascii="Arial" w:eastAsia="Arial" w:hAnsi="Arial" w:cs="Arial"/>
        </w:rPr>
        <w:t xml:space="preserve">Each individual has a responsibility for raising concerns about unacceptable practice or behaviour </w:t>
      </w:r>
    </w:p>
    <w:p w14:paraId="6E0421D5" w14:textId="77777777" w:rsidR="00BC6647" w:rsidRPr="00BC6647" w:rsidRDefault="00BC6647" w:rsidP="00BC6647">
      <w:pPr>
        <w:numPr>
          <w:ilvl w:val="0"/>
          <w:numId w:val="5"/>
        </w:numPr>
        <w:shd w:val="clear" w:color="auto" w:fill="FFFFFF"/>
        <w:spacing w:line="360" w:lineRule="auto"/>
        <w:ind w:left="480"/>
        <w:rPr>
          <w:rFonts w:ascii="Arial" w:hAnsi="Arial" w:cs="Arial"/>
        </w:rPr>
      </w:pPr>
      <w:r w:rsidRPr="00BC6647">
        <w:rPr>
          <w:rFonts w:ascii="Arial" w:eastAsia="Arial" w:hAnsi="Arial" w:cs="Arial"/>
        </w:rPr>
        <w:t xml:space="preserve">To prevent the problem worsening or widening </w:t>
      </w:r>
    </w:p>
    <w:p w14:paraId="2F92E68F" w14:textId="77777777" w:rsidR="00BC6647" w:rsidRPr="00BC6647" w:rsidRDefault="00BC6647" w:rsidP="00BC6647">
      <w:pPr>
        <w:numPr>
          <w:ilvl w:val="0"/>
          <w:numId w:val="5"/>
        </w:numPr>
        <w:shd w:val="clear" w:color="auto" w:fill="FFFFFF"/>
        <w:spacing w:line="360" w:lineRule="auto"/>
        <w:ind w:left="480"/>
        <w:rPr>
          <w:rFonts w:ascii="Arial" w:hAnsi="Arial" w:cs="Arial"/>
        </w:rPr>
      </w:pPr>
      <w:r w:rsidRPr="00BC6647">
        <w:rPr>
          <w:rFonts w:ascii="Arial" w:eastAsia="Arial" w:hAnsi="Arial" w:cs="Arial"/>
        </w:rPr>
        <w:t xml:space="preserve">To protect or reduce risks to others </w:t>
      </w:r>
    </w:p>
    <w:p w14:paraId="31A3D14B" w14:textId="77777777" w:rsidR="00BC6647" w:rsidRPr="00BC6647" w:rsidRDefault="00BC6647" w:rsidP="00BC6647">
      <w:pPr>
        <w:numPr>
          <w:ilvl w:val="0"/>
          <w:numId w:val="5"/>
        </w:numPr>
        <w:shd w:val="clear" w:color="auto" w:fill="FFFFFF"/>
        <w:spacing w:line="360" w:lineRule="auto"/>
        <w:ind w:left="480"/>
        <w:rPr>
          <w:rFonts w:ascii="Arial" w:hAnsi="Arial" w:cs="Arial"/>
        </w:rPr>
      </w:pPr>
      <w:r w:rsidRPr="00BC6647">
        <w:rPr>
          <w:rFonts w:ascii="Arial" w:eastAsia="Arial" w:hAnsi="Arial" w:cs="Arial"/>
        </w:rPr>
        <w:t xml:space="preserve">To prevent becoming implicated yourself </w:t>
      </w:r>
    </w:p>
    <w:p w14:paraId="74A0FFD0" w14:textId="77777777" w:rsidR="00BC6647" w:rsidRPr="00BC6647" w:rsidRDefault="00BC6647" w:rsidP="00BC6647">
      <w:pPr>
        <w:pStyle w:val="Heading2"/>
        <w:shd w:val="clear" w:color="auto" w:fill="FFFFFF"/>
        <w:spacing w:line="360" w:lineRule="auto"/>
        <w:rPr>
          <w:rFonts w:ascii="Arial" w:eastAsia="Arial" w:hAnsi="Arial" w:cs="Arial"/>
          <w:color w:val="000000"/>
          <w:sz w:val="24"/>
          <w:szCs w:val="24"/>
        </w:rPr>
      </w:pPr>
    </w:p>
    <w:p w14:paraId="5F82B909" w14:textId="77777777" w:rsidR="00BC6647" w:rsidRPr="00BC6647" w:rsidRDefault="00BC6647" w:rsidP="00BC6647">
      <w:pPr>
        <w:pStyle w:val="Heading2"/>
        <w:shd w:val="clear" w:color="auto" w:fill="FFFFFF"/>
        <w:spacing w:line="360" w:lineRule="auto"/>
        <w:rPr>
          <w:rFonts w:ascii="Arial" w:eastAsia="Arial" w:hAnsi="Arial" w:cs="Arial"/>
          <w:color w:val="000000"/>
          <w:sz w:val="24"/>
          <w:szCs w:val="24"/>
        </w:rPr>
      </w:pPr>
      <w:r w:rsidRPr="00BC6647">
        <w:rPr>
          <w:rFonts w:ascii="Arial" w:eastAsia="Arial" w:hAnsi="Arial" w:cs="Arial"/>
          <w:color w:val="000000"/>
          <w:sz w:val="24"/>
          <w:szCs w:val="24"/>
        </w:rPr>
        <w:t>What stops people from whistle blowing?</w:t>
      </w:r>
    </w:p>
    <w:p w14:paraId="35016C75" w14:textId="77777777" w:rsidR="00BC6647" w:rsidRPr="00BC6647" w:rsidRDefault="00BC6647" w:rsidP="00BC6647">
      <w:pPr>
        <w:numPr>
          <w:ilvl w:val="0"/>
          <w:numId w:val="6"/>
        </w:numPr>
        <w:shd w:val="clear" w:color="auto" w:fill="FFFFFF"/>
        <w:spacing w:before="280" w:line="360" w:lineRule="auto"/>
        <w:ind w:left="480"/>
        <w:rPr>
          <w:rFonts w:ascii="Arial" w:hAnsi="Arial" w:cs="Arial"/>
        </w:rPr>
      </w:pPr>
      <w:r w:rsidRPr="00BC6647">
        <w:rPr>
          <w:rFonts w:ascii="Arial" w:eastAsia="Arial" w:hAnsi="Arial" w:cs="Arial"/>
        </w:rPr>
        <w:t xml:space="preserve">Starting a chain of events which spirals </w:t>
      </w:r>
    </w:p>
    <w:p w14:paraId="12AA8459" w14:textId="77777777" w:rsidR="00BC6647" w:rsidRPr="00BC6647" w:rsidRDefault="00BC6647" w:rsidP="00BC6647">
      <w:pPr>
        <w:numPr>
          <w:ilvl w:val="0"/>
          <w:numId w:val="6"/>
        </w:numPr>
        <w:shd w:val="clear" w:color="auto" w:fill="FFFFFF"/>
        <w:spacing w:line="360" w:lineRule="auto"/>
        <w:ind w:left="480"/>
        <w:rPr>
          <w:rFonts w:ascii="Arial" w:hAnsi="Arial" w:cs="Arial"/>
        </w:rPr>
      </w:pPr>
      <w:r w:rsidRPr="00BC6647">
        <w:rPr>
          <w:rFonts w:ascii="Arial" w:eastAsia="Arial" w:hAnsi="Arial" w:cs="Arial"/>
        </w:rPr>
        <w:t xml:space="preserve">Fear of getting it wrong </w:t>
      </w:r>
    </w:p>
    <w:p w14:paraId="32A3F485" w14:textId="77777777" w:rsidR="00BC6647" w:rsidRPr="00BC6647" w:rsidRDefault="00BC6647" w:rsidP="00BC6647">
      <w:pPr>
        <w:numPr>
          <w:ilvl w:val="0"/>
          <w:numId w:val="6"/>
        </w:numPr>
        <w:shd w:val="clear" w:color="auto" w:fill="FFFFFF"/>
        <w:spacing w:line="360" w:lineRule="auto"/>
        <w:ind w:left="480"/>
        <w:rPr>
          <w:rFonts w:ascii="Arial" w:hAnsi="Arial" w:cs="Arial"/>
        </w:rPr>
      </w:pPr>
      <w:r w:rsidRPr="00BC6647">
        <w:rPr>
          <w:rFonts w:ascii="Arial" w:eastAsia="Arial" w:hAnsi="Arial" w:cs="Arial"/>
        </w:rPr>
        <w:t xml:space="preserve">Fear of repercussions or damaging careers </w:t>
      </w:r>
    </w:p>
    <w:p w14:paraId="56E84FE8" w14:textId="77777777" w:rsidR="00BC6647" w:rsidRPr="00BC6647" w:rsidRDefault="00BC6647" w:rsidP="00BC6647">
      <w:pPr>
        <w:numPr>
          <w:ilvl w:val="0"/>
          <w:numId w:val="6"/>
        </w:numPr>
        <w:shd w:val="clear" w:color="auto" w:fill="FFFFFF"/>
        <w:spacing w:line="360" w:lineRule="auto"/>
        <w:ind w:left="480"/>
        <w:rPr>
          <w:rFonts w:ascii="Arial" w:hAnsi="Arial" w:cs="Arial"/>
        </w:rPr>
      </w:pPr>
      <w:r w:rsidRPr="00BC6647">
        <w:rPr>
          <w:rFonts w:ascii="Arial" w:eastAsia="Arial" w:hAnsi="Arial" w:cs="Arial"/>
        </w:rPr>
        <w:t>Fear of not being believed</w:t>
      </w:r>
    </w:p>
    <w:p w14:paraId="294E5CF6" w14:textId="77777777" w:rsidR="00BC6647" w:rsidRPr="00BC6647" w:rsidRDefault="00BC6647" w:rsidP="00BC6647">
      <w:pPr>
        <w:pStyle w:val="Heading2"/>
        <w:shd w:val="clear" w:color="auto" w:fill="FFFFFF"/>
        <w:spacing w:line="360" w:lineRule="auto"/>
        <w:rPr>
          <w:rFonts w:ascii="Arial" w:eastAsia="Arial" w:hAnsi="Arial" w:cs="Arial"/>
          <w:color w:val="000000"/>
          <w:sz w:val="24"/>
          <w:szCs w:val="24"/>
        </w:rPr>
      </w:pPr>
    </w:p>
    <w:p w14:paraId="3E510F80" w14:textId="77777777" w:rsidR="00BC6647" w:rsidRPr="00BC6647" w:rsidRDefault="00BC6647" w:rsidP="00BC6647">
      <w:pPr>
        <w:pStyle w:val="Heading2"/>
        <w:shd w:val="clear" w:color="auto" w:fill="FFFFFF"/>
        <w:spacing w:line="360" w:lineRule="auto"/>
        <w:rPr>
          <w:rFonts w:ascii="Arial" w:eastAsia="Arial" w:hAnsi="Arial" w:cs="Arial"/>
          <w:color w:val="000000"/>
          <w:sz w:val="24"/>
          <w:szCs w:val="24"/>
        </w:rPr>
      </w:pPr>
      <w:r w:rsidRPr="00BC6647">
        <w:rPr>
          <w:rFonts w:ascii="Arial" w:eastAsia="Arial" w:hAnsi="Arial" w:cs="Arial"/>
          <w:color w:val="000000"/>
          <w:sz w:val="24"/>
          <w:szCs w:val="24"/>
        </w:rPr>
        <w:t>How to raise a concern</w:t>
      </w:r>
    </w:p>
    <w:p w14:paraId="46CC7BF0" w14:textId="77777777" w:rsidR="00BC6647" w:rsidRPr="00BC6647" w:rsidRDefault="00BC6647" w:rsidP="00BC6647">
      <w:pPr>
        <w:numPr>
          <w:ilvl w:val="0"/>
          <w:numId w:val="7"/>
        </w:numPr>
        <w:shd w:val="clear" w:color="auto" w:fill="FFFFFF"/>
        <w:spacing w:before="280" w:line="360" w:lineRule="auto"/>
        <w:ind w:left="480"/>
        <w:rPr>
          <w:rFonts w:ascii="Arial" w:hAnsi="Arial" w:cs="Arial"/>
        </w:rPr>
      </w:pPr>
      <w:r w:rsidRPr="00BC6647">
        <w:rPr>
          <w:rFonts w:ascii="Arial" w:eastAsia="Arial" w:hAnsi="Arial" w:cs="Arial"/>
        </w:rPr>
        <w:t xml:space="preserve">You should voice your concerns, suspicions or uneasiness as soon as you feel you can. The earlier a concern is expressed the easier and sooner it is possible for action to be taken </w:t>
      </w:r>
    </w:p>
    <w:p w14:paraId="2DBB893F" w14:textId="77777777" w:rsidR="00BC6647" w:rsidRPr="00BC6647" w:rsidRDefault="00BC6647" w:rsidP="00BC6647">
      <w:pPr>
        <w:numPr>
          <w:ilvl w:val="0"/>
          <w:numId w:val="7"/>
        </w:numPr>
        <w:shd w:val="clear" w:color="auto" w:fill="FFFFFF"/>
        <w:spacing w:line="360" w:lineRule="auto"/>
        <w:ind w:left="480"/>
        <w:rPr>
          <w:rFonts w:ascii="Arial" w:hAnsi="Arial" w:cs="Arial"/>
        </w:rPr>
      </w:pPr>
      <w:r w:rsidRPr="00BC6647">
        <w:rPr>
          <w:rFonts w:ascii="Arial" w:eastAsia="Arial" w:hAnsi="Arial" w:cs="Arial"/>
        </w:rPr>
        <w:t xml:space="preserve">Try to pinpoint what practice is concerning you and why </w:t>
      </w:r>
    </w:p>
    <w:p w14:paraId="0E8CEE50" w14:textId="77777777" w:rsidR="00BC6647" w:rsidRPr="00BC6647" w:rsidRDefault="00BC6647" w:rsidP="00BC6647">
      <w:pPr>
        <w:numPr>
          <w:ilvl w:val="0"/>
          <w:numId w:val="7"/>
        </w:numPr>
        <w:shd w:val="clear" w:color="auto" w:fill="FFFFFF"/>
        <w:spacing w:line="360" w:lineRule="auto"/>
        <w:ind w:left="480"/>
        <w:rPr>
          <w:rFonts w:ascii="Arial" w:hAnsi="Arial" w:cs="Arial"/>
        </w:rPr>
      </w:pPr>
      <w:r w:rsidRPr="00BC6647">
        <w:rPr>
          <w:rFonts w:ascii="Arial" w:eastAsia="Arial" w:hAnsi="Arial" w:cs="Arial"/>
        </w:rPr>
        <w:t xml:space="preserve">Make sure you get a satisfactory response — don't let matters rest </w:t>
      </w:r>
    </w:p>
    <w:p w14:paraId="4F9F1DEC" w14:textId="2874BBBF" w:rsidR="00BC6647" w:rsidRPr="00BC6647" w:rsidRDefault="00BC6647" w:rsidP="00BC6647">
      <w:pPr>
        <w:numPr>
          <w:ilvl w:val="0"/>
          <w:numId w:val="7"/>
        </w:numPr>
        <w:shd w:val="clear" w:color="auto" w:fill="FFFFFF"/>
        <w:spacing w:line="360" w:lineRule="auto"/>
        <w:ind w:left="480"/>
        <w:rPr>
          <w:rFonts w:ascii="Arial" w:hAnsi="Arial" w:cs="Arial"/>
        </w:rPr>
      </w:pPr>
      <w:r w:rsidRPr="00BC6647">
        <w:rPr>
          <w:rFonts w:ascii="Arial" w:eastAsia="Arial" w:hAnsi="Arial" w:cs="Arial"/>
        </w:rPr>
        <w:lastRenderedPageBreak/>
        <w:t xml:space="preserve">Put your concerns in writing to the </w:t>
      </w:r>
      <w:r w:rsidRPr="00BC6647">
        <w:rPr>
          <w:rFonts w:ascii="Arial" w:eastAsia="Arial" w:hAnsi="Arial" w:cs="Arial"/>
          <w:b/>
        </w:rPr>
        <w:t>Chairperson at</w:t>
      </w:r>
      <w:r w:rsidR="00E47023">
        <w:rPr>
          <w:rFonts w:ascii="Arial" w:eastAsia="Arial" w:hAnsi="Arial" w:cs="Arial"/>
          <w:b/>
        </w:rPr>
        <w:t>:</w:t>
      </w:r>
      <w:r w:rsidR="00E47023" w:rsidRPr="00E47023">
        <w:t xml:space="preserve"> </w:t>
      </w:r>
      <w:r w:rsidR="00E47023" w:rsidRPr="00E47023">
        <w:rPr>
          <w:rFonts w:ascii="Arial" w:eastAsia="Arial" w:hAnsi="Arial" w:cs="Arial"/>
        </w:rPr>
        <w:t>martleshampreschoolchairperson@outlook.com</w:t>
      </w:r>
      <w:r w:rsidRPr="00BC6647">
        <w:rPr>
          <w:rFonts w:ascii="Arial" w:eastAsia="Arial" w:hAnsi="Arial" w:cs="Arial"/>
        </w:rPr>
        <w:t xml:space="preserve"> (</w:t>
      </w:r>
      <w:r w:rsidRPr="00BC6647">
        <w:rPr>
          <w:rFonts w:ascii="Arial" w:eastAsia="Arial" w:hAnsi="Arial" w:cs="Arial"/>
          <w:b/>
        </w:rPr>
        <w:t>and/or Manager</w:t>
      </w:r>
      <w:r w:rsidRPr="00BC6647">
        <w:rPr>
          <w:rFonts w:ascii="Arial" w:eastAsia="Arial" w:hAnsi="Arial" w:cs="Arial"/>
        </w:rPr>
        <w:t>) martleshampreshool@outlook.com</w:t>
      </w:r>
    </w:p>
    <w:p w14:paraId="264BBCAE" w14:textId="77777777" w:rsidR="00BC6647" w:rsidRPr="00BC6647" w:rsidRDefault="00BC6647" w:rsidP="00BC6647">
      <w:pPr>
        <w:numPr>
          <w:ilvl w:val="0"/>
          <w:numId w:val="7"/>
        </w:numPr>
        <w:shd w:val="clear" w:color="auto" w:fill="FFFFFF"/>
        <w:spacing w:line="360" w:lineRule="auto"/>
        <w:ind w:left="480"/>
        <w:rPr>
          <w:rFonts w:ascii="Arial" w:hAnsi="Arial" w:cs="Arial"/>
        </w:rPr>
      </w:pPr>
      <w:r w:rsidRPr="00BC6647">
        <w:rPr>
          <w:rFonts w:ascii="Arial" w:eastAsia="Arial" w:hAnsi="Arial" w:cs="Arial"/>
        </w:rPr>
        <w:t>The Chairperson (and/or Manager) will contact you to discuss your concerns</w:t>
      </w:r>
    </w:p>
    <w:p w14:paraId="42921FCD" w14:textId="77777777" w:rsidR="00BC6647" w:rsidRPr="00BC6647" w:rsidRDefault="00BC6647" w:rsidP="00BC6647">
      <w:pPr>
        <w:numPr>
          <w:ilvl w:val="0"/>
          <w:numId w:val="7"/>
        </w:numPr>
        <w:shd w:val="clear" w:color="auto" w:fill="FFFFFF"/>
        <w:spacing w:line="360" w:lineRule="auto"/>
        <w:ind w:left="480"/>
        <w:rPr>
          <w:rFonts w:ascii="Arial" w:hAnsi="Arial" w:cs="Arial"/>
        </w:rPr>
      </w:pPr>
      <w:r w:rsidRPr="00BC6647">
        <w:rPr>
          <w:rFonts w:ascii="Arial" w:eastAsia="Arial" w:hAnsi="Arial" w:cs="Arial"/>
        </w:rPr>
        <w:t xml:space="preserve">If a member of staff, student or volunteer feels the matter cannot be discussed with the manager/chairperson, he or she should contact the </w:t>
      </w:r>
      <w:r w:rsidRPr="00BC6647">
        <w:rPr>
          <w:rFonts w:ascii="Arial" w:eastAsia="Arial" w:hAnsi="Arial" w:cs="Arial"/>
          <w:b/>
        </w:rPr>
        <w:t>Manager</w:t>
      </w:r>
      <w:r w:rsidRPr="00BC6647">
        <w:rPr>
          <w:rFonts w:ascii="Arial" w:eastAsia="Arial" w:hAnsi="Arial" w:cs="Arial"/>
        </w:rPr>
        <w:t xml:space="preserve"> on the above email or call the setting and request to speak with them.</w:t>
      </w:r>
    </w:p>
    <w:p w14:paraId="7ADAC4F9" w14:textId="77777777" w:rsidR="00BC6647" w:rsidRPr="00BC6647" w:rsidRDefault="00BC6647" w:rsidP="00BC6647">
      <w:pPr>
        <w:numPr>
          <w:ilvl w:val="0"/>
          <w:numId w:val="7"/>
        </w:numPr>
        <w:shd w:val="clear" w:color="auto" w:fill="FFFFFF"/>
        <w:spacing w:line="360" w:lineRule="auto"/>
        <w:ind w:left="480"/>
        <w:rPr>
          <w:rFonts w:ascii="Arial" w:hAnsi="Arial" w:cs="Arial"/>
        </w:rPr>
      </w:pPr>
      <w:r w:rsidRPr="00BC6647">
        <w:rPr>
          <w:rFonts w:ascii="Arial" w:eastAsia="Arial" w:hAnsi="Arial" w:cs="Arial"/>
        </w:rPr>
        <w:t>If it is felt that the matter cannot be discussed with any of the committee/management then he/she should contact OFSTED on 0300 123 1231 for advice on what steps to follow</w:t>
      </w:r>
    </w:p>
    <w:p w14:paraId="35C38BEE" w14:textId="77777777" w:rsidR="00BC6647" w:rsidRPr="00BC6647" w:rsidRDefault="00BC6647" w:rsidP="00BC6647">
      <w:pPr>
        <w:numPr>
          <w:ilvl w:val="0"/>
          <w:numId w:val="7"/>
        </w:numPr>
        <w:shd w:val="clear" w:color="auto" w:fill="FFFFFF"/>
        <w:spacing w:line="360" w:lineRule="auto"/>
        <w:ind w:left="480"/>
        <w:rPr>
          <w:rFonts w:ascii="Arial" w:hAnsi="Arial" w:cs="Arial"/>
        </w:rPr>
      </w:pPr>
      <w:r w:rsidRPr="00BC6647">
        <w:rPr>
          <w:rFonts w:ascii="Arial" w:eastAsia="Arial" w:hAnsi="Arial" w:cs="Arial"/>
        </w:rPr>
        <w:t xml:space="preserve">A member of staff is not expected to prove the truth of an allegation but you will need to demonstrate sufficient grounds for the concern </w:t>
      </w:r>
    </w:p>
    <w:p w14:paraId="29DBEC86" w14:textId="77777777" w:rsidR="00BC6647" w:rsidRPr="00BC6647" w:rsidRDefault="00BC6647" w:rsidP="00BC6647">
      <w:pPr>
        <w:numPr>
          <w:ilvl w:val="0"/>
          <w:numId w:val="7"/>
        </w:numPr>
        <w:shd w:val="clear" w:color="auto" w:fill="FFFFFF"/>
        <w:spacing w:line="360" w:lineRule="auto"/>
        <w:ind w:left="480"/>
        <w:rPr>
          <w:rFonts w:ascii="Arial" w:hAnsi="Arial" w:cs="Arial"/>
        </w:rPr>
      </w:pPr>
      <w:r w:rsidRPr="00BC6647">
        <w:rPr>
          <w:rFonts w:ascii="Arial" w:eastAsia="Arial" w:hAnsi="Arial" w:cs="Arial"/>
        </w:rPr>
        <w:t xml:space="preserve">The Chairperson (and/or Manager) will undertake an investigation into your concerns and offer you support </w:t>
      </w:r>
    </w:p>
    <w:p w14:paraId="750D99F5" w14:textId="77777777" w:rsidR="00BC6647" w:rsidRPr="00BC6647" w:rsidRDefault="00BC6647" w:rsidP="00BC6647">
      <w:pPr>
        <w:numPr>
          <w:ilvl w:val="0"/>
          <w:numId w:val="7"/>
        </w:numPr>
        <w:shd w:val="clear" w:color="auto" w:fill="FFFFFF"/>
        <w:spacing w:line="360" w:lineRule="auto"/>
        <w:ind w:left="480"/>
        <w:rPr>
          <w:rFonts w:ascii="Arial" w:hAnsi="Arial" w:cs="Arial"/>
        </w:rPr>
      </w:pPr>
      <w:r w:rsidRPr="00BC6647">
        <w:rPr>
          <w:rFonts w:ascii="Arial" w:eastAsia="Arial" w:hAnsi="Arial" w:cs="Arial"/>
        </w:rPr>
        <w:t>If you feel you do not have a satisfactory response an external mediator is invited to help to resolve the issue. This person should be acceptable to both parties, listen to both sides and offer advice.  A mediator has no legal powers but can help to define the problem, review the action so far and suggest further ways in which it might be resolved.  Staff or volunteers within the Pre-school Learning Alliance are appropriate persons to be invited to act as mediators.  The mediator keeps all discussion confidential. S/he can hold separate meetings with the setting personnel.  The mediator keeps an agreed written record of any meetings that are held and of any advice s/he gives.</w:t>
      </w:r>
    </w:p>
    <w:p w14:paraId="25D83E92" w14:textId="77777777" w:rsidR="00BC6647" w:rsidRPr="00BC6647" w:rsidRDefault="00BC6647" w:rsidP="00BC6647">
      <w:pPr>
        <w:spacing w:line="360" w:lineRule="auto"/>
        <w:rPr>
          <w:rFonts w:ascii="Arial" w:eastAsia="Arial" w:hAnsi="Arial" w:cs="Arial"/>
        </w:rPr>
      </w:pPr>
    </w:p>
    <w:p w14:paraId="73E53689" w14:textId="77777777" w:rsidR="00BC6647" w:rsidRPr="00BC6647" w:rsidRDefault="00BC6647" w:rsidP="00BC6647">
      <w:pPr>
        <w:spacing w:line="360" w:lineRule="auto"/>
        <w:rPr>
          <w:rFonts w:ascii="Arial" w:eastAsia="Arial" w:hAnsi="Arial" w:cs="Arial"/>
        </w:rPr>
      </w:pPr>
      <w:r w:rsidRPr="00BC6647">
        <w:rPr>
          <w:rFonts w:ascii="Arial" w:eastAsia="Arial" w:hAnsi="Arial" w:cs="Arial"/>
        </w:rPr>
        <w:t>What the Policy covers</w:t>
      </w:r>
    </w:p>
    <w:p w14:paraId="3B6A1B42" w14:textId="77777777" w:rsidR="00BC6647" w:rsidRPr="00BC6647" w:rsidRDefault="00BC6647" w:rsidP="00BC6647">
      <w:pPr>
        <w:spacing w:line="360" w:lineRule="auto"/>
        <w:rPr>
          <w:rFonts w:ascii="Arial" w:eastAsia="Arial" w:hAnsi="Arial" w:cs="Arial"/>
        </w:rPr>
      </w:pPr>
    </w:p>
    <w:p w14:paraId="70A4859F" w14:textId="77777777" w:rsidR="00BC6647" w:rsidRPr="00BC6647" w:rsidRDefault="00BC6647" w:rsidP="00BC6647">
      <w:pPr>
        <w:spacing w:line="360" w:lineRule="auto"/>
        <w:rPr>
          <w:rFonts w:ascii="Arial" w:eastAsia="Arial" w:hAnsi="Arial" w:cs="Arial"/>
        </w:rPr>
      </w:pPr>
      <w:r w:rsidRPr="00BC6647">
        <w:rPr>
          <w:rFonts w:ascii="Arial" w:eastAsia="Arial" w:hAnsi="Arial" w:cs="Arial"/>
        </w:rPr>
        <w:t>This policy recognises the following matters as malpractice or serious wrongdoing:</w:t>
      </w:r>
    </w:p>
    <w:p w14:paraId="72A70C03" w14:textId="77777777" w:rsidR="00BC6647" w:rsidRPr="00BC6647" w:rsidRDefault="00BC6647" w:rsidP="00BC6647">
      <w:pPr>
        <w:numPr>
          <w:ilvl w:val="0"/>
          <w:numId w:val="2"/>
        </w:numPr>
        <w:spacing w:line="360" w:lineRule="auto"/>
        <w:rPr>
          <w:rFonts w:ascii="Arial" w:hAnsi="Arial" w:cs="Arial"/>
        </w:rPr>
      </w:pPr>
      <w:r w:rsidRPr="00BC6647">
        <w:rPr>
          <w:rFonts w:ascii="Arial" w:eastAsia="Arial" w:hAnsi="Arial" w:cs="Arial"/>
        </w:rPr>
        <w:t>a criminal offence</w:t>
      </w:r>
    </w:p>
    <w:p w14:paraId="0D84B49F" w14:textId="77777777" w:rsidR="00BC6647" w:rsidRPr="00BC6647" w:rsidRDefault="00BC6647" w:rsidP="00BC6647">
      <w:pPr>
        <w:numPr>
          <w:ilvl w:val="0"/>
          <w:numId w:val="2"/>
        </w:numPr>
        <w:spacing w:line="360" w:lineRule="auto"/>
        <w:rPr>
          <w:rFonts w:ascii="Arial" w:hAnsi="Arial" w:cs="Arial"/>
        </w:rPr>
      </w:pPr>
      <w:r w:rsidRPr="00BC6647">
        <w:rPr>
          <w:rFonts w:ascii="Arial" w:eastAsia="Arial" w:hAnsi="Arial" w:cs="Arial"/>
        </w:rPr>
        <w:t>decision making for personal gain</w:t>
      </w:r>
    </w:p>
    <w:p w14:paraId="3711F009" w14:textId="77777777" w:rsidR="00BC6647" w:rsidRPr="00BC6647" w:rsidRDefault="00BC6647" w:rsidP="00BC6647">
      <w:pPr>
        <w:numPr>
          <w:ilvl w:val="0"/>
          <w:numId w:val="2"/>
        </w:numPr>
        <w:spacing w:line="360" w:lineRule="auto"/>
        <w:rPr>
          <w:rFonts w:ascii="Arial" w:hAnsi="Arial" w:cs="Arial"/>
        </w:rPr>
      </w:pPr>
      <w:r w:rsidRPr="00BC6647">
        <w:rPr>
          <w:rFonts w:ascii="Arial" w:eastAsia="Arial" w:hAnsi="Arial" w:cs="Arial"/>
        </w:rPr>
        <w:t>abuse of position</w:t>
      </w:r>
    </w:p>
    <w:p w14:paraId="46324C8E" w14:textId="77777777" w:rsidR="00BC6647" w:rsidRPr="00BC6647" w:rsidRDefault="00BC6647" w:rsidP="00BC6647">
      <w:pPr>
        <w:numPr>
          <w:ilvl w:val="0"/>
          <w:numId w:val="2"/>
        </w:numPr>
        <w:spacing w:line="360" w:lineRule="auto"/>
        <w:rPr>
          <w:rFonts w:ascii="Arial" w:hAnsi="Arial" w:cs="Arial"/>
        </w:rPr>
      </w:pPr>
      <w:r w:rsidRPr="00BC6647">
        <w:rPr>
          <w:rFonts w:ascii="Arial" w:eastAsia="Arial" w:hAnsi="Arial" w:cs="Arial"/>
        </w:rPr>
        <w:t>fraud and deceit</w:t>
      </w:r>
    </w:p>
    <w:p w14:paraId="12AFC1C6" w14:textId="77777777" w:rsidR="00BC6647" w:rsidRPr="00BC6647" w:rsidRDefault="00BC6647" w:rsidP="00BC6647">
      <w:pPr>
        <w:numPr>
          <w:ilvl w:val="0"/>
          <w:numId w:val="2"/>
        </w:numPr>
        <w:spacing w:line="360" w:lineRule="auto"/>
        <w:rPr>
          <w:rFonts w:ascii="Arial" w:hAnsi="Arial" w:cs="Arial"/>
        </w:rPr>
      </w:pPr>
      <w:r w:rsidRPr="00BC6647">
        <w:rPr>
          <w:rFonts w:ascii="Arial" w:eastAsia="Arial" w:hAnsi="Arial" w:cs="Arial"/>
        </w:rPr>
        <w:t>financial malpractice</w:t>
      </w:r>
    </w:p>
    <w:p w14:paraId="7BA988C4" w14:textId="77777777" w:rsidR="00BC6647" w:rsidRPr="00BC6647" w:rsidRDefault="00BC6647" w:rsidP="00BC6647">
      <w:pPr>
        <w:numPr>
          <w:ilvl w:val="0"/>
          <w:numId w:val="2"/>
        </w:numPr>
        <w:spacing w:line="360" w:lineRule="auto"/>
        <w:rPr>
          <w:rFonts w:ascii="Arial" w:hAnsi="Arial" w:cs="Arial"/>
        </w:rPr>
      </w:pPr>
      <w:r w:rsidRPr="00BC6647">
        <w:rPr>
          <w:rFonts w:ascii="Arial" w:eastAsia="Arial" w:hAnsi="Arial" w:cs="Arial"/>
        </w:rPr>
        <w:t xml:space="preserve">failure to follow appropriate and agreed procedures </w:t>
      </w:r>
    </w:p>
    <w:p w14:paraId="31F0BE1E" w14:textId="77777777" w:rsidR="00BC6647" w:rsidRPr="00BC6647" w:rsidRDefault="00BC6647" w:rsidP="00BC6647">
      <w:pPr>
        <w:numPr>
          <w:ilvl w:val="0"/>
          <w:numId w:val="2"/>
        </w:numPr>
        <w:spacing w:line="360" w:lineRule="auto"/>
        <w:rPr>
          <w:rFonts w:ascii="Arial" w:hAnsi="Arial" w:cs="Arial"/>
        </w:rPr>
      </w:pPr>
      <w:r w:rsidRPr="00BC6647">
        <w:rPr>
          <w:rFonts w:ascii="Arial" w:eastAsia="Arial" w:hAnsi="Arial" w:cs="Arial"/>
        </w:rPr>
        <w:lastRenderedPageBreak/>
        <w:t xml:space="preserve">improper conduct or unethical behaviour </w:t>
      </w:r>
    </w:p>
    <w:p w14:paraId="7BBA4290" w14:textId="77777777" w:rsidR="00BC6647" w:rsidRPr="00BC6647" w:rsidRDefault="00BC6647" w:rsidP="00BC6647">
      <w:pPr>
        <w:numPr>
          <w:ilvl w:val="0"/>
          <w:numId w:val="2"/>
        </w:numPr>
        <w:spacing w:line="360" w:lineRule="auto"/>
        <w:rPr>
          <w:rFonts w:ascii="Arial" w:hAnsi="Arial" w:cs="Arial"/>
        </w:rPr>
      </w:pPr>
      <w:r w:rsidRPr="00BC6647">
        <w:rPr>
          <w:rFonts w:ascii="Arial" w:eastAsia="Arial" w:hAnsi="Arial" w:cs="Arial"/>
        </w:rPr>
        <w:t>failure to comply with a legal obligation</w:t>
      </w:r>
    </w:p>
    <w:p w14:paraId="33987AF6" w14:textId="77777777" w:rsidR="00BC6647" w:rsidRPr="00BC6647" w:rsidRDefault="00BC6647" w:rsidP="00BC6647">
      <w:pPr>
        <w:numPr>
          <w:ilvl w:val="0"/>
          <w:numId w:val="2"/>
        </w:numPr>
        <w:spacing w:line="360" w:lineRule="auto"/>
        <w:rPr>
          <w:rFonts w:ascii="Arial" w:hAnsi="Arial" w:cs="Arial"/>
        </w:rPr>
      </w:pPr>
      <w:r w:rsidRPr="00BC6647">
        <w:rPr>
          <w:rFonts w:ascii="Arial" w:eastAsia="Arial" w:hAnsi="Arial" w:cs="Arial"/>
        </w:rPr>
        <w:t>a miscarriage of justice</w:t>
      </w:r>
    </w:p>
    <w:p w14:paraId="7BB1F187" w14:textId="77777777" w:rsidR="00BC6647" w:rsidRPr="00BC6647" w:rsidRDefault="00BC6647" w:rsidP="00BC6647">
      <w:pPr>
        <w:numPr>
          <w:ilvl w:val="0"/>
          <w:numId w:val="2"/>
        </w:numPr>
        <w:spacing w:line="360" w:lineRule="auto"/>
        <w:rPr>
          <w:rFonts w:ascii="Arial" w:hAnsi="Arial" w:cs="Arial"/>
        </w:rPr>
      </w:pPr>
      <w:r w:rsidRPr="00BC6647">
        <w:rPr>
          <w:rFonts w:ascii="Arial" w:eastAsia="Arial" w:hAnsi="Arial" w:cs="Arial"/>
        </w:rPr>
        <w:t>a danger to the health and safety of any individual</w:t>
      </w:r>
    </w:p>
    <w:p w14:paraId="748BB0CA" w14:textId="77777777" w:rsidR="00BC6647" w:rsidRPr="00BC6647" w:rsidRDefault="00BC6647" w:rsidP="00BC6647">
      <w:pPr>
        <w:numPr>
          <w:ilvl w:val="0"/>
          <w:numId w:val="2"/>
        </w:numPr>
        <w:spacing w:line="360" w:lineRule="auto"/>
        <w:rPr>
          <w:rFonts w:ascii="Arial" w:hAnsi="Arial" w:cs="Arial"/>
        </w:rPr>
      </w:pPr>
      <w:r w:rsidRPr="00BC6647">
        <w:rPr>
          <w:rFonts w:ascii="Arial" w:eastAsia="Arial" w:hAnsi="Arial" w:cs="Arial"/>
        </w:rPr>
        <w:t>damage to the environment</w:t>
      </w:r>
    </w:p>
    <w:p w14:paraId="2E0A3330" w14:textId="77777777" w:rsidR="00BC6647" w:rsidRPr="00BC6647" w:rsidRDefault="00BC6647" w:rsidP="00BC6647">
      <w:pPr>
        <w:numPr>
          <w:ilvl w:val="0"/>
          <w:numId w:val="2"/>
        </w:numPr>
        <w:spacing w:line="360" w:lineRule="auto"/>
        <w:rPr>
          <w:rFonts w:ascii="Arial" w:hAnsi="Arial" w:cs="Arial"/>
        </w:rPr>
      </w:pPr>
      <w:r w:rsidRPr="00BC6647">
        <w:rPr>
          <w:rFonts w:ascii="Arial" w:eastAsia="Arial" w:hAnsi="Arial" w:cs="Arial"/>
        </w:rPr>
        <w:t>a deliberate cover up of any of the above matters</w:t>
      </w:r>
    </w:p>
    <w:p w14:paraId="585A9160" w14:textId="77777777" w:rsidR="00BC6647" w:rsidRPr="00BC6647" w:rsidRDefault="00BC6647" w:rsidP="00BC6647">
      <w:pPr>
        <w:spacing w:line="360" w:lineRule="auto"/>
        <w:rPr>
          <w:rFonts w:ascii="Arial" w:eastAsia="Arial" w:hAnsi="Arial" w:cs="Arial"/>
        </w:rPr>
      </w:pPr>
    </w:p>
    <w:p w14:paraId="6D9BDAEE" w14:textId="232337D2" w:rsidR="00BC6647" w:rsidRPr="00311CD5" w:rsidRDefault="00BC6647" w:rsidP="00BC6647">
      <w:pPr>
        <w:pBdr>
          <w:top w:val="nil"/>
          <w:left w:val="nil"/>
          <w:bottom w:val="nil"/>
          <w:right w:val="nil"/>
          <w:between w:val="nil"/>
        </w:pBdr>
        <w:shd w:val="clear" w:color="auto" w:fill="FFFFFF"/>
        <w:spacing w:line="360" w:lineRule="auto"/>
        <w:rPr>
          <w:rFonts w:ascii="Arial" w:eastAsia="Arial" w:hAnsi="Arial" w:cs="Arial"/>
          <w:b/>
          <w:bCs/>
          <w:color w:val="000000"/>
        </w:rPr>
      </w:pPr>
      <w:r w:rsidRPr="00311CD5">
        <w:rPr>
          <w:rFonts w:ascii="Arial" w:eastAsia="Arial" w:hAnsi="Arial" w:cs="Arial"/>
          <w:b/>
          <w:bCs/>
          <w:color w:val="000000"/>
        </w:rPr>
        <w:t>Respecting confidentiality</w:t>
      </w:r>
    </w:p>
    <w:p w14:paraId="0F2ACC8F" w14:textId="77777777" w:rsidR="00BC6647" w:rsidRPr="00BC6647" w:rsidRDefault="00BC6647" w:rsidP="00BC6647">
      <w:pPr>
        <w:pBdr>
          <w:top w:val="nil"/>
          <w:left w:val="nil"/>
          <w:bottom w:val="nil"/>
          <w:right w:val="nil"/>
          <w:between w:val="nil"/>
        </w:pBdr>
        <w:shd w:val="clear" w:color="auto" w:fill="FFFFFF"/>
        <w:spacing w:line="360" w:lineRule="auto"/>
        <w:rPr>
          <w:rFonts w:ascii="Arial" w:eastAsia="Arial" w:hAnsi="Arial" w:cs="Arial"/>
          <w:color w:val="000000"/>
        </w:rPr>
      </w:pPr>
      <w:r w:rsidRPr="00BC6647">
        <w:rPr>
          <w:rFonts w:ascii="Arial" w:eastAsia="Arial" w:hAnsi="Arial" w:cs="Arial"/>
          <w:color w:val="000000"/>
        </w:rPr>
        <w:t>Wherever possible Martlesham P</w:t>
      </w:r>
      <w:r w:rsidRPr="00BC6647">
        <w:rPr>
          <w:rFonts w:ascii="Arial" w:eastAsia="Arial" w:hAnsi="Arial" w:cs="Arial"/>
        </w:rPr>
        <w:t>re</w:t>
      </w:r>
      <w:r w:rsidRPr="00BC6647">
        <w:rPr>
          <w:rFonts w:ascii="Arial" w:eastAsia="Arial" w:hAnsi="Arial" w:cs="Arial"/>
          <w:color w:val="000000"/>
        </w:rPr>
        <w:t xml:space="preserve">school seek to respect the confidentiality and anonymity of the whistleblower and will as far as </w:t>
      </w:r>
      <w:proofErr w:type="gramStart"/>
      <w:r w:rsidRPr="00BC6647">
        <w:rPr>
          <w:rFonts w:ascii="Arial" w:eastAsia="Arial" w:hAnsi="Arial" w:cs="Arial"/>
          <w:color w:val="000000"/>
        </w:rPr>
        <w:t>possible</w:t>
      </w:r>
      <w:proofErr w:type="gramEnd"/>
      <w:r w:rsidRPr="00BC6647">
        <w:rPr>
          <w:rFonts w:ascii="Arial" w:eastAsia="Arial" w:hAnsi="Arial" w:cs="Arial"/>
          <w:color w:val="000000"/>
        </w:rPr>
        <w:t xml:space="preserve"> protect him/her from reprisals. Martlesham </w:t>
      </w:r>
      <w:r w:rsidRPr="00BC6647">
        <w:rPr>
          <w:rFonts w:ascii="Arial" w:eastAsia="Arial" w:hAnsi="Arial" w:cs="Arial"/>
        </w:rPr>
        <w:t>Preschool</w:t>
      </w:r>
      <w:r w:rsidRPr="00BC6647">
        <w:rPr>
          <w:rFonts w:ascii="Arial" w:eastAsia="Arial" w:hAnsi="Arial" w:cs="Arial"/>
          <w:color w:val="000000"/>
        </w:rPr>
        <w:t xml:space="preserve"> will not tolerate any attempt to victimise the whistleblower or attempt to prevent concerns being raised and will consider any necessary disciplinary or corrective action appropriate to the circumstances. </w:t>
      </w:r>
    </w:p>
    <w:p w14:paraId="77F6333B" w14:textId="77777777" w:rsidR="00BC6647" w:rsidRPr="00BC6647" w:rsidRDefault="00BC6647" w:rsidP="00BC6647">
      <w:pPr>
        <w:pBdr>
          <w:top w:val="nil"/>
          <w:left w:val="nil"/>
          <w:bottom w:val="nil"/>
          <w:right w:val="nil"/>
          <w:between w:val="nil"/>
        </w:pBdr>
        <w:shd w:val="clear" w:color="auto" w:fill="FFFFFF"/>
        <w:spacing w:line="360" w:lineRule="auto"/>
        <w:rPr>
          <w:rFonts w:ascii="Arial" w:eastAsia="Arial" w:hAnsi="Arial" w:cs="Arial"/>
          <w:color w:val="000000"/>
        </w:rPr>
      </w:pPr>
    </w:p>
    <w:p w14:paraId="316EFF7A" w14:textId="44F00B42" w:rsidR="00BC6647" w:rsidRPr="00311CD5" w:rsidRDefault="00BC6647" w:rsidP="00BC6647">
      <w:pPr>
        <w:pBdr>
          <w:top w:val="nil"/>
          <w:left w:val="nil"/>
          <w:bottom w:val="nil"/>
          <w:right w:val="nil"/>
          <w:between w:val="nil"/>
        </w:pBdr>
        <w:shd w:val="clear" w:color="auto" w:fill="FFFFFF"/>
        <w:spacing w:line="360" w:lineRule="auto"/>
        <w:rPr>
          <w:rFonts w:ascii="Arial" w:eastAsia="Arial" w:hAnsi="Arial" w:cs="Arial"/>
          <w:b/>
          <w:bCs/>
          <w:color w:val="000000"/>
        </w:rPr>
      </w:pPr>
      <w:r w:rsidRPr="00311CD5">
        <w:rPr>
          <w:rFonts w:ascii="Arial" w:eastAsia="Arial" w:hAnsi="Arial" w:cs="Arial"/>
          <w:b/>
          <w:bCs/>
          <w:color w:val="000000"/>
        </w:rPr>
        <w:t>Raising unfounded malicious concerns</w:t>
      </w:r>
    </w:p>
    <w:p w14:paraId="0A4BBAE6" w14:textId="77777777" w:rsidR="00BC6647" w:rsidRPr="00BC6647" w:rsidRDefault="00BC6647" w:rsidP="00BC6647">
      <w:pPr>
        <w:pBdr>
          <w:top w:val="nil"/>
          <w:left w:val="nil"/>
          <w:bottom w:val="nil"/>
          <w:right w:val="nil"/>
          <w:between w:val="nil"/>
        </w:pBdr>
        <w:shd w:val="clear" w:color="auto" w:fill="FFFFFF"/>
        <w:spacing w:line="360" w:lineRule="auto"/>
        <w:rPr>
          <w:rFonts w:ascii="Arial" w:eastAsia="Arial" w:hAnsi="Arial" w:cs="Arial"/>
          <w:color w:val="000000"/>
        </w:rPr>
      </w:pPr>
      <w:r w:rsidRPr="00BC6647">
        <w:rPr>
          <w:rFonts w:ascii="Arial" w:eastAsia="Arial" w:hAnsi="Arial" w:cs="Arial"/>
          <w:color w:val="000000"/>
        </w:rPr>
        <w:t xml:space="preserve">Individuals are encouraged to come forward in good faith with genuine concerns with the knowledge they will be taken seriously. If individuals raise malicious unfounded concerns or attempt to make mischief, this will also be taken seriously and may constitute a disciplinary offence or require some other form of penalty appropriate to the circumstances. </w:t>
      </w:r>
    </w:p>
    <w:p w14:paraId="164DB949" w14:textId="77777777" w:rsidR="00BC6647" w:rsidRPr="00BC6647" w:rsidRDefault="00BC6647" w:rsidP="00BC6647">
      <w:pPr>
        <w:pBdr>
          <w:top w:val="nil"/>
          <w:left w:val="nil"/>
          <w:bottom w:val="nil"/>
          <w:right w:val="nil"/>
          <w:between w:val="nil"/>
        </w:pBdr>
        <w:shd w:val="clear" w:color="auto" w:fill="FFFFFF"/>
        <w:spacing w:line="360" w:lineRule="auto"/>
        <w:rPr>
          <w:rFonts w:ascii="Arial" w:eastAsia="Arial" w:hAnsi="Arial" w:cs="Arial"/>
          <w:color w:val="000000"/>
        </w:rPr>
      </w:pPr>
      <w:bookmarkStart w:id="0" w:name="_gjdgxs" w:colFirst="0" w:colLast="0"/>
      <w:bookmarkEnd w:id="0"/>
      <w:r w:rsidRPr="00BC6647">
        <w:rPr>
          <w:rFonts w:ascii="Arial" w:eastAsia="Arial" w:hAnsi="Arial" w:cs="Arial"/>
          <w:color w:val="000000"/>
        </w:rPr>
        <w:t>Staff must acknowledge their individual responsibilities to bring matters of concern to the attention of the Chairperson (and/or Manager). Although this can be difficult this is particularly important where the welfare and safety of children may be at risk.</w:t>
      </w:r>
    </w:p>
    <w:p w14:paraId="3EC9F40B" w14:textId="77777777" w:rsidR="00BC6647" w:rsidRPr="00BC6647" w:rsidRDefault="00BC6647" w:rsidP="00BC6647">
      <w:pPr>
        <w:spacing w:line="360" w:lineRule="auto"/>
        <w:rPr>
          <w:rFonts w:ascii="Arial" w:eastAsia="Arial" w:hAnsi="Arial" w:cs="Arial"/>
        </w:rPr>
      </w:pPr>
    </w:p>
    <w:p w14:paraId="64A4319F" w14:textId="77777777" w:rsidR="00BC6647" w:rsidRPr="00BC6647" w:rsidRDefault="00BC6647" w:rsidP="00BC6647">
      <w:pPr>
        <w:spacing w:line="360" w:lineRule="auto"/>
        <w:rPr>
          <w:rFonts w:ascii="Arial" w:eastAsia="Arial" w:hAnsi="Arial" w:cs="Arial"/>
        </w:rPr>
      </w:pPr>
      <w:r w:rsidRPr="00BC6647">
        <w:rPr>
          <w:rFonts w:ascii="Arial" w:eastAsia="Arial" w:hAnsi="Arial" w:cs="Arial"/>
        </w:rPr>
        <w:t xml:space="preserve">Further Guidance: </w:t>
      </w:r>
    </w:p>
    <w:p w14:paraId="0A10829F" w14:textId="77777777" w:rsidR="00BC6647" w:rsidRPr="00BC6647" w:rsidRDefault="00BC6647" w:rsidP="00BC6647">
      <w:pPr>
        <w:spacing w:line="360" w:lineRule="auto"/>
        <w:rPr>
          <w:rFonts w:ascii="Arial" w:eastAsia="Arial" w:hAnsi="Arial" w:cs="Arial"/>
        </w:rPr>
      </w:pPr>
      <w:r w:rsidRPr="00BC6647">
        <w:rPr>
          <w:rFonts w:ascii="Arial" w:eastAsia="Arial" w:hAnsi="Arial" w:cs="Arial"/>
        </w:rPr>
        <w:t>Public Concern at Work</w:t>
      </w:r>
    </w:p>
    <w:p w14:paraId="366FC9C8" w14:textId="77777777" w:rsidR="00BC6647" w:rsidRPr="00BC6647" w:rsidRDefault="00BC6647" w:rsidP="00BC6647">
      <w:pPr>
        <w:spacing w:line="360" w:lineRule="auto"/>
        <w:rPr>
          <w:rFonts w:ascii="Arial" w:eastAsia="Arial" w:hAnsi="Arial" w:cs="Arial"/>
        </w:rPr>
      </w:pPr>
      <w:hyperlink r:id="rId7">
        <w:r w:rsidRPr="00BC6647">
          <w:rPr>
            <w:rFonts w:ascii="Arial" w:eastAsia="Arial" w:hAnsi="Arial" w:cs="Arial"/>
            <w:color w:val="000000"/>
            <w:u w:val="single"/>
          </w:rPr>
          <w:t>www.pcaw.co.uk</w:t>
        </w:r>
      </w:hyperlink>
      <w:r w:rsidRPr="00BC6647">
        <w:rPr>
          <w:rFonts w:ascii="Arial" w:eastAsia="Arial" w:hAnsi="Arial" w:cs="Arial"/>
        </w:rPr>
        <w:t xml:space="preserve"> or </w:t>
      </w:r>
      <w:hyperlink r:id="rId8">
        <w:r w:rsidRPr="00BC6647">
          <w:rPr>
            <w:rFonts w:ascii="Arial" w:eastAsia="Arial" w:hAnsi="Arial" w:cs="Arial"/>
            <w:color w:val="000000"/>
            <w:u w:val="single"/>
          </w:rPr>
          <w:t>helpline@pcaw.co.uk</w:t>
        </w:r>
      </w:hyperlink>
      <w:r w:rsidRPr="00BC6647">
        <w:rPr>
          <w:rFonts w:ascii="Arial" w:eastAsia="Arial" w:hAnsi="Arial" w:cs="Arial"/>
        </w:rPr>
        <w:t xml:space="preserve"> or 020 7404 6609</w:t>
      </w:r>
    </w:p>
    <w:p w14:paraId="799CC416" w14:textId="77777777" w:rsidR="00BC6647" w:rsidRPr="00BC6647" w:rsidRDefault="00BC6647" w:rsidP="00BC6647">
      <w:pPr>
        <w:spacing w:line="360" w:lineRule="auto"/>
        <w:rPr>
          <w:rFonts w:ascii="Arial" w:eastAsia="Arial" w:hAnsi="Arial" w:cs="Arial"/>
        </w:rPr>
      </w:pPr>
      <w:r w:rsidRPr="00BC6647">
        <w:rPr>
          <w:rFonts w:ascii="Arial" w:eastAsia="Arial" w:hAnsi="Arial" w:cs="Arial"/>
        </w:rPr>
        <w:t xml:space="preserve">Public Concerns at Work </w:t>
      </w:r>
    </w:p>
    <w:p w14:paraId="0E1B764F" w14:textId="77777777" w:rsidR="00BC6647" w:rsidRPr="00BC6647" w:rsidRDefault="00BC6647" w:rsidP="00BC6647">
      <w:pPr>
        <w:spacing w:line="360" w:lineRule="auto"/>
        <w:rPr>
          <w:rFonts w:ascii="Arial" w:eastAsia="Arial" w:hAnsi="Arial" w:cs="Arial"/>
        </w:rPr>
      </w:pPr>
      <w:r w:rsidRPr="00BC6647">
        <w:rPr>
          <w:rFonts w:ascii="Arial" w:eastAsia="Arial" w:hAnsi="Arial" w:cs="Arial"/>
        </w:rPr>
        <w:t>3</w:t>
      </w:r>
      <w:r w:rsidRPr="00BC6647">
        <w:rPr>
          <w:rFonts w:ascii="Arial" w:eastAsia="Arial" w:hAnsi="Arial" w:cs="Arial"/>
          <w:vertAlign w:val="superscript"/>
        </w:rPr>
        <w:t>rd</w:t>
      </w:r>
      <w:r w:rsidRPr="00BC6647">
        <w:rPr>
          <w:rFonts w:ascii="Arial" w:eastAsia="Arial" w:hAnsi="Arial" w:cs="Arial"/>
        </w:rPr>
        <w:t xml:space="preserve"> Floor, Bank Chambers</w:t>
      </w:r>
    </w:p>
    <w:p w14:paraId="4E9660FB" w14:textId="77777777" w:rsidR="00BC6647" w:rsidRPr="00BC6647" w:rsidRDefault="00BC6647" w:rsidP="00BC6647">
      <w:pPr>
        <w:spacing w:line="360" w:lineRule="auto"/>
        <w:rPr>
          <w:rFonts w:ascii="Arial" w:eastAsia="Arial" w:hAnsi="Arial" w:cs="Arial"/>
        </w:rPr>
      </w:pPr>
      <w:r w:rsidRPr="00BC6647">
        <w:rPr>
          <w:rFonts w:ascii="Arial" w:eastAsia="Arial" w:hAnsi="Arial" w:cs="Arial"/>
        </w:rPr>
        <w:t>6-10 Borough High Street</w:t>
      </w:r>
    </w:p>
    <w:p w14:paraId="7A13646E" w14:textId="77777777" w:rsidR="00BC6647" w:rsidRPr="00BC6647" w:rsidRDefault="00BC6647" w:rsidP="00BC6647">
      <w:pPr>
        <w:spacing w:line="360" w:lineRule="auto"/>
        <w:rPr>
          <w:rFonts w:ascii="Arial" w:eastAsia="Arial" w:hAnsi="Arial" w:cs="Arial"/>
        </w:rPr>
      </w:pPr>
      <w:r w:rsidRPr="00BC6647">
        <w:rPr>
          <w:rFonts w:ascii="Arial" w:eastAsia="Arial" w:hAnsi="Arial" w:cs="Arial"/>
        </w:rPr>
        <w:t>London     SE1 9QQ</w:t>
      </w:r>
    </w:p>
    <w:p w14:paraId="5500DBB4" w14:textId="77777777" w:rsidR="00BC6647" w:rsidRDefault="00BC6647" w:rsidP="00BC6647">
      <w:pPr>
        <w:tabs>
          <w:tab w:val="left" w:pos="720"/>
        </w:tabs>
        <w:rPr>
          <w:rFonts w:ascii="Arial" w:eastAsia="Arial" w:hAnsi="Arial" w:cs="Arial"/>
        </w:rPr>
      </w:pPr>
    </w:p>
    <w:p w14:paraId="51205270" w14:textId="77777777" w:rsidR="00BC6647" w:rsidRDefault="00BC6647" w:rsidP="00BC6647">
      <w:pPr>
        <w:rPr>
          <w:rFonts w:ascii="Arial" w:eastAsia="Arial" w:hAnsi="Arial" w:cs="Arial"/>
        </w:rPr>
      </w:pPr>
    </w:p>
    <w:p w14:paraId="70786708" w14:textId="68EE84F1" w:rsidR="00341F2C" w:rsidRPr="00311CD5" w:rsidRDefault="00311CD5" w:rsidP="00BC6647">
      <w:pPr>
        <w:spacing w:before="120" w:line="288" w:lineRule="auto"/>
        <w:jc w:val="center"/>
        <w:rPr>
          <w:rFonts w:ascii="Arial" w:hAnsi="Arial" w:cs="Arial"/>
          <w:bCs/>
          <w:i/>
          <w:iCs/>
        </w:rPr>
      </w:pPr>
      <w:r>
        <w:rPr>
          <w:rFonts w:ascii="Arial" w:hAnsi="Arial" w:cs="Arial"/>
          <w:bCs/>
          <w:i/>
          <w:iCs/>
        </w:rPr>
        <w:t>This policy is reviewed annually by Martlesham Preschool Committee</w:t>
      </w:r>
    </w:p>
    <w:sectPr w:rsidR="00341F2C" w:rsidRPr="00311CD5" w:rsidSect="00CE01F2">
      <w:headerReference w:type="default" r:id="rId9"/>
      <w:footerReference w:type="default" r:id="rId10"/>
      <w:headerReference w:type="first" r:id="rId11"/>
      <w:footerReference w:type="first" r:id="rId12"/>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F151" w14:textId="77777777" w:rsidR="00707CC2" w:rsidRDefault="00707CC2" w:rsidP="00E55067">
      <w:r>
        <w:separator/>
      </w:r>
    </w:p>
  </w:endnote>
  <w:endnote w:type="continuationSeparator" w:id="0">
    <w:p w14:paraId="713FEE84" w14:textId="77777777" w:rsidR="00707CC2" w:rsidRDefault="00707CC2"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7871" w14:textId="77777777" w:rsidR="00707CC2" w:rsidRDefault="00707CC2" w:rsidP="00E55067">
      <w:r>
        <w:separator/>
      </w:r>
    </w:p>
  </w:footnote>
  <w:footnote w:type="continuationSeparator" w:id="0">
    <w:p w14:paraId="1E53AF0E" w14:textId="77777777" w:rsidR="00707CC2" w:rsidRDefault="00707CC2"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2B04724A" w:rsidR="00EE13AD" w:rsidRDefault="00EE13AD">
    <w:pPr>
      <w:pStyle w:val="Header"/>
    </w:pPr>
    <w:r>
      <w:t xml:space="preserve">Martlesham Preschool – </w:t>
    </w:r>
    <w:r w:rsidR="00311CD5">
      <w:t>Whistleblowing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4900115"/>
    <w:multiLevelType w:val="multilevel"/>
    <w:tmpl w:val="3D6CE450"/>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2" w15:restartNumberingAfterBreak="0">
    <w:nsid w:val="47D63292"/>
    <w:multiLevelType w:val="multilevel"/>
    <w:tmpl w:val="725A82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5360979"/>
    <w:multiLevelType w:val="multilevel"/>
    <w:tmpl w:val="265CF6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7FE5706"/>
    <w:multiLevelType w:val="multilevel"/>
    <w:tmpl w:val="8702F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D24FB0"/>
    <w:multiLevelType w:val="multilevel"/>
    <w:tmpl w:val="C5F25D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68C195B"/>
    <w:multiLevelType w:val="multilevel"/>
    <w:tmpl w:val="E2907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18529792">
    <w:abstractNumId w:val="0"/>
  </w:num>
  <w:num w:numId="2" w16cid:durableId="1799294072">
    <w:abstractNumId w:val="4"/>
  </w:num>
  <w:num w:numId="3" w16cid:durableId="1442066431">
    <w:abstractNumId w:val="1"/>
  </w:num>
  <w:num w:numId="4" w16cid:durableId="869025225">
    <w:abstractNumId w:val="6"/>
  </w:num>
  <w:num w:numId="5" w16cid:durableId="1800563506">
    <w:abstractNumId w:val="5"/>
  </w:num>
  <w:num w:numId="6" w16cid:durableId="1495484916">
    <w:abstractNumId w:val="2"/>
  </w:num>
  <w:num w:numId="7" w16cid:durableId="207381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82D17"/>
    <w:rsid w:val="0028623C"/>
    <w:rsid w:val="002A782C"/>
    <w:rsid w:val="002C2D83"/>
    <w:rsid w:val="002E410C"/>
    <w:rsid w:val="0030419E"/>
    <w:rsid w:val="003071D4"/>
    <w:rsid w:val="00310E9C"/>
    <w:rsid w:val="00311CD5"/>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551D3"/>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B2576"/>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41297"/>
    <w:rsid w:val="00843108"/>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D18BE"/>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450FA"/>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C6647"/>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47023"/>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A36"/>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C6647"/>
    <w:pPr>
      <w:keepNext/>
      <w:spacing w:before="120" w:after="120"/>
      <w:outlineLvl w:val="0"/>
    </w:pPr>
    <w:rPr>
      <w:rFonts w:ascii="Arial" w:eastAsia="Arial" w:hAnsi="Arial" w:cs="Arial"/>
      <w:i/>
      <w:lang w:val="en"/>
    </w:rPr>
  </w:style>
  <w:style w:type="paragraph" w:styleId="Heading2">
    <w:name w:val="heading 2"/>
    <w:basedOn w:val="Normal"/>
    <w:next w:val="Normal"/>
    <w:link w:val="Heading2Char"/>
    <w:uiPriority w:val="9"/>
    <w:unhideWhenUsed/>
    <w:qFormat/>
    <w:rsid w:val="00BC6647"/>
    <w:pPr>
      <w:keepNext/>
      <w:keepLines/>
      <w:spacing w:before="40" w:line="276" w:lineRule="auto"/>
      <w:outlineLvl w:val="1"/>
    </w:pPr>
    <w:rPr>
      <w:rFonts w:ascii="Cambria" w:eastAsia="Cambria" w:hAnsi="Cambria" w:cs="Cambria"/>
      <w:color w:val="366091"/>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 w:type="character" w:customStyle="1" w:styleId="Heading1Char">
    <w:name w:val="Heading 1 Char"/>
    <w:basedOn w:val="DefaultParagraphFont"/>
    <w:link w:val="Heading1"/>
    <w:uiPriority w:val="9"/>
    <w:rsid w:val="00BC6647"/>
    <w:rPr>
      <w:rFonts w:ascii="Arial" w:eastAsia="Arial" w:hAnsi="Arial" w:cs="Arial"/>
      <w:i/>
      <w:lang w:val="en" w:eastAsia="en-GB"/>
    </w:rPr>
  </w:style>
  <w:style w:type="character" w:customStyle="1" w:styleId="Heading2Char">
    <w:name w:val="Heading 2 Char"/>
    <w:basedOn w:val="DefaultParagraphFont"/>
    <w:link w:val="Heading2"/>
    <w:uiPriority w:val="9"/>
    <w:rsid w:val="00BC6647"/>
    <w:rPr>
      <w:rFonts w:ascii="Cambria" w:eastAsia="Cambria" w:hAnsi="Cambria" w:cs="Cambria"/>
      <w:color w:val="366091"/>
      <w:sz w:val="26"/>
      <w:szCs w:val="26"/>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line@pcaw.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caw.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5</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6</cp:revision>
  <cp:lastPrinted>2023-09-22T12:53:00Z</cp:lastPrinted>
  <dcterms:created xsi:type="dcterms:W3CDTF">2023-09-27T13:53:00Z</dcterms:created>
  <dcterms:modified xsi:type="dcterms:W3CDTF">2023-09-27T13:57:00Z</dcterms:modified>
</cp:coreProperties>
</file>